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B536CE" w:rsidRDefault="00B536CE" w:rsidP="00B5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CE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gramStart"/>
            <w:r w:rsidRPr="00B536CE">
              <w:rPr>
                <w:rFonts w:ascii="Times New Roman" w:hAnsi="Times New Roman"/>
                <w:sz w:val="24"/>
                <w:szCs w:val="24"/>
              </w:rPr>
              <w:t>сад-ясли</w:t>
            </w:r>
            <w:proofErr w:type="gramEnd"/>
            <w:r w:rsidRPr="00B536CE">
              <w:rPr>
                <w:rFonts w:ascii="Times New Roman" w:hAnsi="Times New Roman"/>
                <w:sz w:val="24"/>
                <w:szCs w:val="24"/>
              </w:rPr>
              <w:t xml:space="preserve"> на 60 мест в с. Шарлык, Шарлыкского района </w:t>
            </w:r>
          </w:p>
          <w:p w:rsidR="006E12C8" w:rsidRPr="00686DF1" w:rsidRDefault="00B536CE" w:rsidP="00B5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CE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B536CE" w:rsidRDefault="00B536CE" w:rsidP="00B5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CE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gramStart"/>
            <w:r w:rsidRPr="00B536CE">
              <w:rPr>
                <w:rFonts w:ascii="Times New Roman" w:hAnsi="Times New Roman"/>
                <w:sz w:val="24"/>
                <w:szCs w:val="24"/>
              </w:rPr>
              <w:t>сад-ясли</w:t>
            </w:r>
            <w:proofErr w:type="gramEnd"/>
            <w:r w:rsidRPr="00B536CE">
              <w:rPr>
                <w:rFonts w:ascii="Times New Roman" w:hAnsi="Times New Roman"/>
                <w:sz w:val="24"/>
                <w:szCs w:val="24"/>
              </w:rPr>
              <w:t xml:space="preserve"> на 60 мест в с. Шарлык, Шарлыкского района </w:t>
            </w:r>
          </w:p>
          <w:p w:rsidR="006E12C8" w:rsidRPr="00686DF1" w:rsidRDefault="00B536CE" w:rsidP="00B5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CE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B536CE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BC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«Шарлыкский детский сад №4», (МАДОУ «Шарлыкский детский сад №4»)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B536CE" w:rsidP="009873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BC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461450, Оренбургская область, Шарлы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к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ский район, с. Шарлык, ул. Фрунзе, д. 17.</w:t>
            </w:r>
          </w:p>
          <w:p w:rsidR="00B536CE" w:rsidRPr="00686DF1" w:rsidRDefault="00B536CE" w:rsidP="00B536CE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1025603291988.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ИНН 5651004501.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КПП 565101001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E" w:rsidRPr="001154BC" w:rsidRDefault="00B536CE" w:rsidP="00B536CE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B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«Техстромпроект» (ООО «Техстромпр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ект»).</w:t>
            </w:r>
          </w:p>
          <w:p w:rsidR="00B536CE" w:rsidRPr="001154BC" w:rsidRDefault="00B536CE" w:rsidP="00B536CE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BC">
              <w:rPr>
                <w:rFonts w:ascii="Times New Roman" w:hAnsi="Times New Roman"/>
                <w:sz w:val="24"/>
                <w:szCs w:val="24"/>
              </w:rPr>
              <w:t>ОГРН 1185658018567.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ИНН 5610233679.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КПП 561001001.</w:t>
            </w:r>
          </w:p>
          <w:p w:rsidR="00B536CE" w:rsidRPr="001154BC" w:rsidRDefault="00B536CE" w:rsidP="00B536CE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B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1154BC">
              <w:rPr>
                <w:rFonts w:ascii="Times New Roman" w:hAnsi="Times New Roman"/>
                <w:sz w:val="24"/>
                <w:szCs w:val="24"/>
              </w:rPr>
              <w:t>info@orentsp.ru</w:t>
            </w:r>
            <w:proofErr w:type="spellEnd"/>
            <w:r w:rsidRPr="00115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FBF" w:rsidRPr="00686DF1" w:rsidRDefault="00B536CE" w:rsidP="00B536C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BC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460021, Оренбургская область, г. Оре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бург, ул. 60 лет Октября, дом 11А, офис 627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B536CE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CE">
              <w:rPr>
                <w:rFonts w:ascii="Times New Roman" w:hAnsi="Times New Roman"/>
                <w:sz w:val="24"/>
                <w:szCs w:val="24"/>
              </w:rPr>
              <w:t>461450, Оренбургская область, Шарлыкский район, с. Шарлык, пер. Малый, д. 1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B536C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56-1-1-3-054964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B536C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B536CE" w:rsidP="00B53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роектная документация по объекту шифр 01.20 «Детский сад-ясли на 60 мест в с. Шарлык Шарлыкского района Оренбургской области» разработана на основе проектной документации шифр 04.19 «Здание дошкольной образовательной организации на 60 мест в городе Бузулуке Оренбургской области» (положительное заключение экспертизы № 56-1-1-3-013587-2019 от 05.06.2019), являющейся проектной док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у</w:t>
            </w:r>
            <w:r w:rsidRPr="001154BC">
              <w:rPr>
                <w:rFonts w:ascii="Times New Roman" w:hAnsi="Times New Roman"/>
                <w:sz w:val="24"/>
                <w:szCs w:val="24"/>
              </w:rPr>
              <w:t>ментацией повторного использования, в соответствии с Протоколом Минстроя России №439-ПРМ-ОД от 16.08.2019</w:t>
            </w:r>
            <w:proofErr w:type="gramEnd"/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B536CE" w:rsidP="00B53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067"/>
              <w:gridCol w:w="2212"/>
            </w:tblGrid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Предоставленная</w:t>
                  </w:r>
                  <w:proofErr w:type="gramEnd"/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ценах 2001 года, в том числе: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15838,81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13222,44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2191,94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424,43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Предоставленная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в ценах 3 квартала 2020 года, в том числе: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123287,79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85762,95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11248,42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6161,43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20114,99 тыс. руб.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утверждению в ценах 2001 года, в том числе:</w:t>
                  </w:r>
                </w:p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15123,31 тыс. руб.,</w:t>
                  </w:r>
                </w:p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11162,25 тыс. руб.,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3270,13 тыс</w:t>
                  </w: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690,93 тыс</w:t>
                  </w: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 утверждению в ценах 3 квартала 2020 года,</w:t>
                  </w:r>
                </w:p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106536,53 тыс</w:t>
                  </w: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уб.,</w:t>
                  </w:r>
                </w:p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71550,10 тыс</w:t>
                  </w: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13472,94 тыс</w:t>
                  </w: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3975,83 тыс</w:t>
                  </w: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уб.,</w:t>
                  </w:r>
                </w:p>
              </w:tc>
            </w:tr>
            <w:tr w:rsidR="00B536CE" w:rsidRPr="00B536CE" w:rsidTr="00A46EC2">
              <w:tc>
                <w:tcPr>
                  <w:tcW w:w="7196" w:type="dxa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НДС 20%</w:t>
                  </w:r>
                </w:p>
              </w:tc>
              <w:tc>
                <w:tcPr>
                  <w:tcW w:w="2941" w:type="dxa"/>
                  <w:vAlign w:val="center"/>
                </w:tcPr>
                <w:p w:rsidR="00B536CE" w:rsidRPr="00B536CE" w:rsidRDefault="00B536CE" w:rsidP="00B53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17537,65 тыс</w:t>
                  </w:r>
                  <w:proofErr w:type="gramStart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B536C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уб.,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B536CE" w:rsidP="00B53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CE">
              <w:rPr>
                <w:rFonts w:ascii="Times New Roman" w:hAnsi="Times New Roman" w:cs="Times New Roman"/>
                <w:sz w:val="24"/>
                <w:szCs w:val="24"/>
              </w:rPr>
              <w:t>НЦС отсутствует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B536CE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6CE">
              <w:rPr>
                <w:rFonts w:ascii="Times New Roman" w:hAnsi="Times New Roman" w:cs="Times New Roman"/>
                <w:sz w:val="24"/>
                <w:szCs w:val="24"/>
              </w:rPr>
              <w:t>ошкольная образовательная организация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1"/>
              <w:gridCol w:w="4304"/>
              <w:gridCol w:w="800"/>
              <w:gridCol w:w="1514"/>
            </w:tblGrid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B536CE" w:rsidRPr="00B536CE" w:rsidTr="00B536CE">
              <w:trPr>
                <w:trHeight w:val="53"/>
              </w:trPr>
              <w:tc>
                <w:tcPr>
                  <w:tcW w:w="0" w:type="auto"/>
                  <w:vMerge w:val="restart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Общая площадь, 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1354,0</w:t>
                  </w:r>
                </w:p>
              </w:tc>
            </w:tr>
            <w:tr w:rsidR="00B536CE" w:rsidRPr="00B536CE" w:rsidTr="00B536CE">
              <w:trPr>
                <w:trHeight w:val="70"/>
              </w:trPr>
              <w:tc>
                <w:tcPr>
                  <w:tcW w:w="0" w:type="auto"/>
                  <w:vMerge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B536C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общая площадь технического подполья высотой 2,1…2,2 м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107,0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1131,94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851,81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1</w:t>
                  </w: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546,60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Merge w:val="restart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6400,0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Merge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выше </w:t>
                  </w:r>
                  <w:proofErr w:type="spellStart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4885,0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Merge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ниже </w:t>
                  </w:r>
                  <w:proofErr w:type="spellStart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</w:t>
                  </w:r>
                  <w:r w:rsidRPr="00B536C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1515,0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Степень огнестойкости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Calibri" w:hAnsi="Times New Roman" w:cs="Times New Roman"/>
                      <w:lang w:eastAsia="en-US"/>
                    </w:rPr>
                    <w:t>II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1</w:t>
                  </w:r>
                  <w:proofErr w:type="gramEnd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</w:tr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B536CE" w:rsidRPr="00B536CE" w:rsidTr="00B536CE"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Уровень ответственности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eastAsia="TimesNewRomanPSMT" w:hAnsi="Times New Roman" w:cs="Times New Roman"/>
                      <w:lang w:eastAsia="en-US"/>
                    </w:rPr>
                    <w:t>2 (нормальный)</w:t>
                  </w:r>
                </w:p>
              </w:tc>
            </w:tr>
            <w:tr w:rsidR="00B536CE" w:rsidRPr="00B536CE" w:rsidTr="00B536CE">
              <w:trPr>
                <w:trHeight w:val="158"/>
              </w:trPr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0" w:type="auto"/>
                </w:tcPr>
                <w:p w:rsidR="00B536CE" w:rsidRPr="00B536CE" w:rsidRDefault="00B536CE" w:rsidP="00B536CE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536CE">
                    <w:rPr>
                      <w:rFonts w:ascii="Times New Roman" w:hAnsi="Times New Roman" w:cs="Times New Roman"/>
                    </w:rPr>
                    <w:t>10,2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7450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7450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B536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3C24B4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536CE"/>
    <w:rsid w:val="00BB6C78"/>
    <w:rsid w:val="00BD151C"/>
    <w:rsid w:val="00C651CE"/>
    <w:rsid w:val="00D26A27"/>
    <w:rsid w:val="00D37450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2020-11-20T05:10:00Z</dcterms:created>
  <dcterms:modified xsi:type="dcterms:W3CDTF">2020-11-20T05:10:00Z</dcterms:modified>
</cp:coreProperties>
</file>