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D706A2" w:rsidP="00D706A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Операционный корпус ГБУЗ «ООКБ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D706A2" w:rsidP="00D706A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Операционный корпус ГБУЗ «ООКБ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2" w:rsidRPr="00D706A2" w:rsidRDefault="00D706A2" w:rsidP="00D706A2">
            <w:pPr>
              <w:tabs>
                <w:tab w:val="left" w:pos="567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«Управление капитального строительства Оренбургской области» (ГБУ «УКС Оренбургской области»)</w:t>
            </w:r>
          </w:p>
          <w:p w:rsidR="006E12C8" w:rsidRPr="00D706A2" w:rsidRDefault="006E12C8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D706A2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460014, Оренбургская область, </w:t>
            </w:r>
            <w:proofErr w:type="gramStart"/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. Оренбург, ул. Кобозева 1, помещение 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2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Акционерное общество «ГИПРОЗДРАВ» - научно-проектный центр по объектам здравоохранения и отдыха. Адрес места нахождения юридического лица: 107076, г. Москва, ул. Матросская Тишина, дом 23, стр. 1, комн. 10. ГИП - Мартынова О. А.</w:t>
            </w:r>
          </w:p>
          <w:p w:rsidR="00D706A2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научно-технологический парк Оренбургского государственного университета «Технопарк ОГУ». Адрес места нахождения юридического лица: 460018, г. Оренбург, проспект Победы, дом 13, комн. 1407.</w:t>
            </w:r>
          </w:p>
          <w:p w:rsidR="00D706A2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«Городской центр градостроительства» (МКУ «ГЦГ»). Адрес места нахождения юридического лица: 460000, г. Оренбург, ул. </w:t>
            </w:r>
            <w:proofErr w:type="gramStart"/>
            <w:r w:rsidRPr="00D706A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706A2">
              <w:rPr>
                <w:rFonts w:ascii="Times New Roman" w:hAnsi="Times New Roman"/>
                <w:sz w:val="24"/>
                <w:szCs w:val="24"/>
              </w:rPr>
              <w:t>, д. 45.</w:t>
            </w:r>
          </w:p>
          <w:p w:rsidR="00D706A2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706A2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D706A2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460051, Оренбургская область, </w:t>
            </w:r>
            <w:proofErr w:type="gramStart"/>
            <w:r w:rsidRPr="00D706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06A2">
              <w:rPr>
                <w:rFonts w:ascii="Times New Roman" w:hAnsi="Times New Roman"/>
                <w:sz w:val="24"/>
                <w:szCs w:val="24"/>
              </w:rPr>
              <w:t>. Оренбург, микрорайон Солнечный, ул. Спортивная, д. 8.</w:t>
            </w:r>
          </w:p>
          <w:p w:rsidR="00ED3FBF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A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D706A2">
              <w:rPr>
                <w:rFonts w:ascii="Times New Roman" w:hAnsi="Times New Roman"/>
                <w:sz w:val="24"/>
                <w:szCs w:val="24"/>
              </w:rPr>
              <w:t>ГеоПромИзыскания</w:t>
            </w:r>
            <w:proofErr w:type="spellEnd"/>
            <w:r w:rsidRPr="00D706A2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460005, Оренбургская область, </w:t>
            </w:r>
            <w:proofErr w:type="gramStart"/>
            <w:r w:rsidRPr="00D706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06A2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D706A2">
              <w:rPr>
                <w:rFonts w:ascii="Times New Roman" w:hAnsi="Times New Roman"/>
                <w:sz w:val="24"/>
                <w:szCs w:val="24"/>
              </w:rPr>
              <w:t>Томилинская</w:t>
            </w:r>
            <w:proofErr w:type="spellEnd"/>
            <w:r w:rsidRPr="00D706A2">
              <w:rPr>
                <w:rFonts w:ascii="Times New Roman" w:hAnsi="Times New Roman"/>
                <w:sz w:val="24"/>
                <w:szCs w:val="24"/>
              </w:rPr>
              <w:t xml:space="preserve">, дом 237, </w:t>
            </w:r>
            <w:proofErr w:type="spellStart"/>
            <w:r w:rsidRPr="00D706A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D706A2">
              <w:rPr>
                <w:rFonts w:ascii="Times New Roman" w:hAnsi="Times New Roman"/>
                <w:sz w:val="24"/>
                <w:szCs w:val="24"/>
              </w:rPr>
              <w:t>. 312.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ED3FBF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2" w:rsidRPr="00D706A2" w:rsidRDefault="00D706A2" w:rsidP="00D706A2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6A2">
              <w:rPr>
                <w:rFonts w:ascii="Times New Roman" w:hAnsi="Times New Roman"/>
                <w:sz w:val="24"/>
                <w:szCs w:val="24"/>
              </w:rPr>
              <w:t>г. Оренбург, Южный округ, Центральный район, ул. Аксакова/ул. Степана Разина.</w:t>
            </w:r>
            <w:proofErr w:type="gramEnd"/>
          </w:p>
          <w:p w:rsidR="006E12C8" w:rsidRPr="00D706A2" w:rsidRDefault="006E12C8" w:rsidP="00D706A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3351B8" w:rsidP="002C505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2C5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 w:rsidR="00D706A2" w:rsidRPr="00D706A2">
              <w:rPr>
                <w:rFonts w:ascii="Times New Roman" w:hAnsi="Times New Roman" w:cs="Times New Roman"/>
                <w:sz w:val="24"/>
                <w:szCs w:val="24"/>
              </w:rPr>
              <w:t>037886</w:t>
            </w: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D706A2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1B8" w:rsidRPr="00D706A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6E12C8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ED3FBF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ED3FBF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ED3FBF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D706A2" w:rsidP="00D706A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операционный корпус областной клинической больницы в </w:t>
            </w:r>
            <w:proofErr w:type="gramStart"/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6A2">
              <w:rPr>
                <w:rFonts w:ascii="Times New Roman" w:hAnsi="Times New Roman" w:cs="Times New Roman"/>
                <w:sz w:val="24"/>
                <w:szCs w:val="24"/>
              </w:rPr>
              <w:t>. Оренбурге предназначен для оказания высокотехнологической хирургической медицинской помощи населению в экстренных и неотложных случаях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6E12C8" w:rsidP="00D706A2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8C7683" w:rsidRDefault="00F4110C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8C7683" w:rsidRDefault="0036144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C0" w:rsidRPr="008C7683" w:rsidRDefault="003B71C0" w:rsidP="008C7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6E12C8" w:rsidP="008C7683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2"/>
              <w:gridCol w:w="5103"/>
              <w:gridCol w:w="709"/>
              <w:gridCol w:w="1499"/>
            </w:tblGrid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п</w:t>
                  </w:r>
                  <w:proofErr w:type="spellEnd"/>
                  <w:proofErr w:type="gramEnd"/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/</w:t>
                  </w:r>
                  <w:proofErr w:type="spellStart"/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Ед. </w:t>
                  </w:r>
                  <w:proofErr w:type="spellStart"/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изм</w:t>
                  </w:r>
                  <w:proofErr w:type="spellEnd"/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По проекту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участка отведенного под застройку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га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0,10067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 общая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eastAsia="TimesNewRomanPSMT" w:hAnsi="Times New Roman" w:cs="Times New Roman"/>
                      <w:b/>
                      <w:sz w:val="16"/>
                      <w:szCs w:val="16"/>
                      <w:lang w:eastAsia="en-US"/>
                    </w:rPr>
                    <w:t>3665,1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Продолжительность строительства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мес.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22,0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Операционный корпус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3245,0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 w:val="restart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Общая площадь здания, в том числе: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15425,3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 xml:space="preserve">- ниже </w:t>
                  </w:r>
                  <w:proofErr w:type="spellStart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отм</w:t>
                  </w:r>
                  <w:proofErr w:type="spellEnd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. 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2887,4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 xml:space="preserve">- выше </w:t>
                  </w:r>
                  <w:proofErr w:type="spellStart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отм</w:t>
                  </w:r>
                  <w:proofErr w:type="spellEnd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. 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12537,9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Полезная площадь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11568,9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Расчетная площадь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6180,0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 w:val="restart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Строительный объем, в том числе: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65192,8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 xml:space="preserve">- выше </w:t>
                  </w:r>
                  <w:proofErr w:type="spellStart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отм</w:t>
                  </w:r>
                  <w:proofErr w:type="spellEnd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. 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52754,1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 xml:space="preserve">- ниже </w:t>
                  </w:r>
                  <w:proofErr w:type="spellStart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отм</w:t>
                  </w:r>
                  <w:proofErr w:type="spellEnd"/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. 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12438,7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1-5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Теплый тамбур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112,4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Общая площадь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97,9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Строительный объем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447,7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Наземный переход №1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135,4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Общая площадь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95,8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Строительный объем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488,0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Надземный переход №2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84,4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 w:val="restart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Общая площадь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63,5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Merge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Строительный объем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274,3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Кислородно-газификационная</w:t>
                  </w:r>
                  <w:proofErr w:type="spellEnd"/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 xml:space="preserve"> станция (КГС)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107,8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ТП</w:t>
                  </w:r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50,0</w:t>
                  </w:r>
                </w:p>
              </w:tc>
            </w:tr>
            <w:tr w:rsidR="00D706A2" w:rsidRPr="00D706A2" w:rsidTr="000250EA">
              <w:tc>
                <w:tcPr>
                  <w:tcW w:w="7763" w:type="dxa"/>
                  <w:gridSpan w:val="4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Дизель-генераторная установка (ДГУ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</w:tc>
            </w:tr>
            <w:tr w:rsidR="00D706A2" w:rsidRPr="00D706A2" w:rsidTr="00D706A2">
              <w:tc>
                <w:tcPr>
                  <w:tcW w:w="452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03" w:type="dxa"/>
                  <w:vAlign w:val="center"/>
                </w:tcPr>
                <w:p w:rsidR="00D706A2" w:rsidRPr="00D706A2" w:rsidRDefault="00D706A2" w:rsidP="000250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16"/>
                      <w:szCs w:val="16"/>
                    </w:rPr>
                  </w:pPr>
                  <w:r w:rsidRPr="00D706A2">
                    <w:rPr>
                      <w:rFonts w:ascii="Times New Roman" w:eastAsia="TimesNewRomanPSMT" w:hAnsi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proofErr w:type="gramStart"/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D706A2" w:rsidRPr="00D706A2" w:rsidRDefault="00D706A2" w:rsidP="000250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6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14,5</w:t>
                  </w:r>
                </w:p>
              </w:tc>
            </w:tr>
          </w:tbl>
          <w:p w:rsidR="005A1B56" w:rsidRPr="008C7683" w:rsidRDefault="005A1B56" w:rsidP="008C7683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68B5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A668B5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7683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C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D706A2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8B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06A2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85B667C"/>
    <w:multiLevelType w:val="hybridMultilevel"/>
    <w:tmpl w:val="EC16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70FFA"/>
    <w:multiLevelType w:val="hybridMultilevel"/>
    <w:tmpl w:val="1C5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EC3C6FF0"/>
    <w:lvl w:ilvl="0" w:tplc="E86AE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0BE069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BDE292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BD8833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A67C71D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6BE298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64E2F5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77F2DB8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495A881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07B3"/>
    <w:rsid w:val="00245495"/>
    <w:rsid w:val="002A2F04"/>
    <w:rsid w:val="002A44D6"/>
    <w:rsid w:val="002C1E3D"/>
    <w:rsid w:val="002C5050"/>
    <w:rsid w:val="002D171F"/>
    <w:rsid w:val="003351B8"/>
    <w:rsid w:val="00361448"/>
    <w:rsid w:val="003706C2"/>
    <w:rsid w:val="003B71C0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E12C8"/>
    <w:rsid w:val="00777D85"/>
    <w:rsid w:val="00836E4B"/>
    <w:rsid w:val="00850A3D"/>
    <w:rsid w:val="00870D0B"/>
    <w:rsid w:val="008B7D24"/>
    <w:rsid w:val="008C521A"/>
    <w:rsid w:val="008C7683"/>
    <w:rsid w:val="00936C57"/>
    <w:rsid w:val="009B6C8B"/>
    <w:rsid w:val="00A668B5"/>
    <w:rsid w:val="00AE55FE"/>
    <w:rsid w:val="00B055B5"/>
    <w:rsid w:val="00B220BD"/>
    <w:rsid w:val="00B4564B"/>
    <w:rsid w:val="00BB6C78"/>
    <w:rsid w:val="00BC3E39"/>
    <w:rsid w:val="00BD151C"/>
    <w:rsid w:val="00C651CE"/>
    <w:rsid w:val="00C65F99"/>
    <w:rsid w:val="00D07A67"/>
    <w:rsid w:val="00D26A27"/>
    <w:rsid w:val="00D706A2"/>
    <w:rsid w:val="00D7294B"/>
    <w:rsid w:val="00E13118"/>
    <w:rsid w:val="00E75B70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9F6C-2675-457A-9507-DB8EBA90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4</cp:revision>
  <cp:lastPrinted>2018-02-19T04:42:00Z</cp:lastPrinted>
  <dcterms:created xsi:type="dcterms:W3CDTF">2019-12-26T07:18:00Z</dcterms:created>
  <dcterms:modified xsi:type="dcterms:W3CDTF">2019-12-26T07:29:00Z</dcterms:modified>
</cp:coreProperties>
</file>