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847D4B" w:rsidRDefault="003F492C" w:rsidP="00847D4B">
            <w:pPr>
              <w:pStyle w:val="ConsPlusNormal"/>
              <w:ind w:firstLine="222"/>
              <w:jc w:val="both"/>
              <w:rPr>
                <w:rFonts w:ascii="Times New Roman" w:hAnsi="Times New Roman" w:cs="Times New Roman"/>
                <w:sz w:val="24"/>
                <w:szCs w:val="24"/>
              </w:rPr>
            </w:pPr>
            <w:r w:rsidRPr="00847D4B">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801FF5" w:rsidRDefault="00801FF5" w:rsidP="00801FF5">
            <w:pPr>
              <w:pStyle w:val="ConsPlusNormal"/>
              <w:ind w:firstLine="222"/>
              <w:jc w:val="both"/>
              <w:rPr>
                <w:rFonts w:ascii="Times New Roman" w:hAnsi="Times New Roman" w:cs="Times New Roman"/>
                <w:sz w:val="24"/>
                <w:szCs w:val="24"/>
              </w:rPr>
            </w:pPr>
            <w:r w:rsidRPr="00801FF5">
              <w:rPr>
                <w:rFonts w:ascii="Times New Roman" w:hAnsi="Times New Roman" w:cs="Times New Roman"/>
                <w:sz w:val="24"/>
                <w:szCs w:val="24"/>
              </w:rPr>
              <w:t>Строительство дороги ул. Маршала Советского Союза Рокоссовского, соединяющая ул. Терешковой и пр. Победы в г. Оренбурге. Строительство кольцевого пересечения в районе пр. Победы в г. Оренбурге</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801FF5" w:rsidRDefault="00801FF5" w:rsidP="00801FF5">
            <w:pPr>
              <w:pStyle w:val="ConsPlusNormal"/>
              <w:ind w:firstLine="222"/>
              <w:jc w:val="both"/>
              <w:rPr>
                <w:rFonts w:ascii="Times New Roman" w:hAnsi="Times New Roman" w:cs="Times New Roman"/>
                <w:sz w:val="24"/>
                <w:szCs w:val="24"/>
              </w:rPr>
            </w:pPr>
            <w:r w:rsidRPr="00801FF5">
              <w:rPr>
                <w:rFonts w:ascii="Times New Roman" w:hAnsi="Times New Roman" w:cs="Times New Roman"/>
                <w:sz w:val="24"/>
                <w:szCs w:val="24"/>
              </w:rPr>
              <w:t>Строительство дороги ул. Маршала Советского Союза Рокоссовского, соединяющая ул. Терешковой и пр. Победы в г. Оренбурге. Строительство кольцевого пересечения в районе пр. Победы в г. Оренбурге</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801FF5" w:rsidRPr="00801FF5" w:rsidRDefault="00801FF5" w:rsidP="00801FF5">
            <w:pPr>
              <w:tabs>
                <w:tab w:val="left" w:pos="993"/>
              </w:tabs>
              <w:autoSpaceDE w:val="0"/>
              <w:autoSpaceDN w:val="0"/>
              <w:spacing w:after="0" w:line="240" w:lineRule="auto"/>
              <w:ind w:firstLine="222"/>
              <w:jc w:val="both"/>
              <w:rPr>
                <w:rFonts w:ascii="Times New Roman" w:hAnsi="Times New Roman"/>
                <w:sz w:val="24"/>
                <w:szCs w:val="24"/>
              </w:rPr>
            </w:pPr>
            <w:r w:rsidRPr="00801FF5">
              <w:rPr>
                <w:rFonts w:ascii="Times New Roman" w:hAnsi="Times New Roman"/>
                <w:sz w:val="24"/>
                <w:szCs w:val="24"/>
              </w:rPr>
              <w:t xml:space="preserve">Управление строительства и дорожного хозяйства администрации города Оренбурга. </w:t>
            </w:r>
          </w:p>
          <w:p w:rsidR="00A11DFA" w:rsidRPr="00801FF5" w:rsidRDefault="00A11DFA" w:rsidP="00801FF5">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801FF5" w:rsidRDefault="00801FF5" w:rsidP="00801FF5">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801FF5">
              <w:rPr>
                <w:rFonts w:ascii="Times New Roman" w:hAnsi="Times New Roman"/>
                <w:sz w:val="24"/>
                <w:szCs w:val="24"/>
              </w:rPr>
              <w:t xml:space="preserve">Юридический адрес 460000, Оренбургская область, г. Оренбург, ул. </w:t>
            </w:r>
            <w:proofErr w:type="spellStart"/>
            <w:r w:rsidRPr="00801FF5">
              <w:rPr>
                <w:rFonts w:ascii="Times New Roman" w:hAnsi="Times New Roman"/>
                <w:sz w:val="24"/>
                <w:szCs w:val="24"/>
              </w:rPr>
              <w:t>Цвиллинга</w:t>
            </w:r>
            <w:proofErr w:type="spellEnd"/>
            <w:r w:rsidRPr="00801FF5">
              <w:rPr>
                <w:rFonts w:ascii="Times New Roman" w:hAnsi="Times New Roman"/>
                <w:sz w:val="24"/>
                <w:szCs w:val="24"/>
              </w:rPr>
              <w:t>, дом № 14.</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801FF5" w:rsidRPr="00801FF5" w:rsidRDefault="00801FF5" w:rsidP="00801FF5">
            <w:pPr>
              <w:tabs>
                <w:tab w:val="left" w:pos="567"/>
                <w:tab w:val="left" w:pos="993"/>
              </w:tabs>
              <w:spacing w:after="0" w:line="240" w:lineRule="auto"/>
              <w:ind w:firstLine="222"/>
              <w:jc w:val="both"/>
              <w:rPr>
                <w:rFonts w:ascii="Times New Roman" w:hAnsi="Times New Roman"/>
                <w:sz w:val="24"/>
                <w:szCs w:val="24"/>
              </w:rPr>
            </w:pPr>
            <w:r w:rsidRPr="00801FF5">
              <w:rPr>
                <w:rFonts w:ascii="Times New Roman" w:hAnsi="Times New Roman"/>
                <w:sz w:val="24"/>
                <w:szCs w:val="24"/>
              </w:rPr>
              <w:t xml:space="preserve">Акционерное общество </w:t>
            </w:r>
            <w:proofErr w:type="spellStart"/>
            <w:r w:rsidRPr="00801FF5">
              <w:rPr>
                <w:rFonts w:ascii="Times New Roman" w:hAnsi="Times New Roman"/>
                <w:sz w:val="24"/>
                <w:szCs w:val="24"/>
              </w:rPr>
              <w:t>научно-производствен-ное</w:t>
            </w:r>
            <w:proofErr w:type="spellEnd"/>
            <w:r w:rsidRPr="00801FF5">
              <w:rPr>
                <w:rFonts w:ascii="Times New Roman" w:hAnsi="Times New Roman"/>
                <w:sz w:val="24"/>
                <w:szCs w:val="24"/>
              </w:rPr>
              <w:t xml:space="preserve"> объединение проектный институт «</w:t>
            </w:r>
            <w:proofErr w:type="spellStart"/>
            <w:r w:rsidRPr="00801FF5">
              <w:rPr>
                <w:rFonts w:ascii="Times New Roman" w:hAnsi="Times New Roman"/>
                <w:sz w:val="24"/>
                <w:szCs w:val="24"/>
              </w:rPr>
              <w:t>Оренбурггражданпроект</w:t>
            </w:r>
            <w:proofErr w:type="spellEnd"/>
            <w:r w:rsidRPr="00801FF5">
              <w:rPr>
                <w:rFonts w:ascii="Times New Roman" w:hAnsi="Times New Roman"/>
                <w:sz w:val="24"/>
                <w:szCs w:val="24"/>
              </w:rPr>
              <w:t xml:space="preserve">» (АО НПО ПИ «ОГП»). Юридический адрес: 460000, Оренбургская область, г. Оренбург ул. Кобызева, дом 1. ГИП - Асташкин А.А. </w:t>
            </w:r>
          </w:p>
          <w:p w:rsidR="00801FF5" w:rsidRPr="00731979" w:rsidRDefault="00801FF5" w:rsidP="00801FF5">
            <w:pPr>
              <w:tabs>
                <w:tab w:val="left" w:pos="567"/>
              </w:tabs>
              <w:spacing w:after="0" w:line="240" w:lineRule="auto"/>
              <w:ind w:firstLine="222"/>
              <w:jc w:val="both"/>
              <w:rPr>
                <w:rFonts w:ascii="Times New Roman" w:hAnsi="Times New Roman"/>
                <w:sz w:val="24"/>
                <w:szCs w:val="24"/>
              </w:rPr>
            </w:pPr>
            <w:r w:rsidRPr="00801FF5">
              <w:rPr>
                <w:rFonts w:ascii="Times New Roman" w:hAnsi="Times New Roman"/>
                <w:sz w:val="24"/>
                <w:szCs w:val="24"/>
              </w:rPr>
              <w:t>Общество с ограниченной ответственностью «</w:t>
            </w:r>
            <w:proofErr w:type="spellStart"/>
            <w:r w:rsidRPr="00801FF5">
              <w:rPr>
                <w:rFonts w:ascii="Times New Roman" w:hAnsi="Times New Roman"/>
                <w:sz w:val="24"/>
                <w:szCs w:val="24"/>
              </w:rPr>
              <w:t>АрхГрад</w:t>
            </w:r>
            <w:proofErr w:type="spellEnd"/>
            <w:r w:rsidRPr="00801FF5">
              <w:rPr>
                <w:rFonts w:ascii="Times New Roman" w:hAnsi="Times New Roman"/>
                <w:sz w:val="24"/>
                <w:szCs w:val="24"/>
              </w:rPr>
              <w:t>». Юридический адрес: РФ, 460018, Оренбургская область, г. Оренбург, проспект Победы, дом № 20, кв. 27.</w:t>
            </w:r>
          </w:p>
          <w:p w:rsidR="002B6FC9" w:rsidRPr="00801FF5" w:rsidRDefault="00801FF5" w:rsidP="00801FF5">
            <w:pPr>
              <w:tabs>
                <w:tab w:val="left" w:pos="567"/>
                <w:tab w:val="left" w:pos="993"/>
              </w:tabs>
              <w:spacing w:after="0" w:line="240" w:lineRule="auto"/>
              <w:ind w:firstLine="222"/>
              <w:jc w:val="both"/>
              <w:rPr>
                <w:rFonts w:ascii="Times New Roman" w:hAnsi="Times New Roman"/>
                <w:b/>
                <w:bCs/>
                <w:sz w:val="24"/>
                <w:szCs w:val="24"/>
              </w:rPr>
            </w:pPr>
            <w:r w:rsidRPr="00801FF5">
              <w:rPr>
                <w:rFonts w:ascii="Times New Roman" w:hAnsi="Times New Roman"/>
                <w:sz w:val="24"/>
                <w:szCs w:val="24"/>
              </w:rPr>
              <w:t>Акционерное общество «</w:t>
            </w:r>
            <w:proofErr w:type="spellStart"/>
            <w:r w:rsidRPr="00801FF5">
              <w:rPr>
                <w:rFonts w:ascii="Times New Roman" w:hAnsi="Times New Roman"/>
                <w:sz w:val="24"/>
                <w:szCs w:val="24"/>
              </w:rPr>
              <w:t>ОренбургТИСИЗ</w:t>
            </w:r>
            <w:proofErr w:type="spellEnd"/>
            <w:r w:rsidRPr="00801FF5">
              <w:rPr>
                <w:rFonts w:ascii="Times New Roman" w:hAnsi="Times New Roman"/>
                <w:sz w:val="24"/>
                <w:szCs w:val="24"/>
              </w:rPr>
              <w:t xml:space="preserve">». Юридический адрес: 460026, Оренбургская область, г. Оренбург, Центральный район, проспект Победы, д. 130, </w:t>
            </w:r>
            <w:proofErr w:type="spellStart"/>
            <w:r w:rsidRPr="00801FF5">
              <w:rPr>
                <w:rFonts w:ascii="Times New Roman" w:hAnsi="Times New Roman"/>
                <w:sz w:val="24"/>
                <w:szCs w:val="24"/>
              </w:rPr>
              <w:t>пом</w:t>
            </w:r>
            <w:proofErr w:type="spellEnd"/>
            <w:r w:rsidRPr="00801FF5">
              <w:rPr>
                <w:rFonts w:ascii="Times New Roman" w:hAnsi="Times New Roman"/>
                <w:sz w:val="24"/>
                <w:szCs w:val="24"/>
              </w:rPr>
              <w:t xml:space="preserve">. 1.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801FF5" w:rsidRDefault="003F492C" w:rsidP="00801FF5">
            <w:pPr>
              <w:pStyle w:val="ConsPlusNormal"/>
              <w:ind w:firstLine="222"/>
              <w:jc w:val="both"/>
              <w:rPr>
                <w:rFonts w:ascii="Times New Roman" w:hAnsi="Times New Roman" w:cs="Times New Roman"/>
                <w:sz w:val="24"/>
                <w:szCs w:val="24"/>
              </w:rPr>
            </w:pPr>
            <w:r w:rsidRPr="00801FF5">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801FF5" w:rsidRPr="00801FF5" w:rsidRDefault="00801FF5" w:rsidP="00801FF5">
            <w:pPr>
              <w:tabs>
                <w:tab w:val="left" w:pos="567"/>
                <w:tab w:val="left" w:pos="993"/>
              </w:tabs>
              <w:autoSpaceDE w:val="0"/>
              <w:autoSpaceDN w:val="0"/>
              <w:adjustRightInd w:val="0"/>
              <w:spacing w:after="0" w:line="240" w:lineRule="auto"/>
              <w:ind w:firstLine="222"/>
              <w:jc w:val="both"/>
              <w:rPr>
                <w:rFonts w:ascii="Times New Roman" w:hAnsi="Times New Roman"/>
                <w:sz w:val="24"/>
                <w:szCs w:val="24"/>
              </w:rPr>
            </w:pPr>
            <w:r w:rsidRPr="00801FF5">
              <w:rPr>
                <w:rFonts w:ascii="Times New Roman" w:hAnsi="Times New Roman"/>
                <w:sz w:val="24"/>
                <w:szCs w:val="24"/>
              </w:rPr>
              <w:t>г. Оренбург, пересечение в районе пр. Победы - ул. Транспортная.</w:t>
            </w:r>
          </w:p>
          <w:p w:rsidR="006E12C8" w:rsidRPr="00801FF5" w:rsidRDefault="006E12C8" w:rsidP="00801FF5">
            <w:pPr>
              <w:pStyle w:val="ConsPlusNormal"/>
              <w:ind w:firstLine="222"/>
              <w:jc w:val="both"/>
              <w:rPr>
                <w:rFonts w:ascii="Times New Roman" w:hAnsi="Times New Roman" w:cs="Times New Roman"/>
                <w:sz w:val="24"/>
                <w:szCs w:val="24"/>
              </w:rPr>
            </w:pP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801FF5" w:rsidRDefault="00731979" w:rsidP="00801FF5">
            <w:pPr>
              <w:pStyle w:val="ConsPlusNormal"/>
              <w:ind w:firstLine="222"/>
              <w:jc w:val="both"/>
              <w:rPr>
                <w:rFonts w:ascii="Times New Roman" w:hAnsi="Times New Roman" w:cs="Times New Roman"/>
                <w:sz w:val="24"/>
                <w:szCs w:val="24"/>
              </w:rPr>
            </w:pPr>
            <w:r>
              <w:rPr>
                <w:rFonts w:ascii="Times New Roman" w:hAnsi="Times New Roman" w:cs="Times New Roman"/>
                <w:sz w:val="24"/>
                <w:szCs w:val="24"/>
              </w:rPr>
              <w:t>56-1-1-3-019091-2019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801FF5" w:rsidRDefault="00D232A1" w:rsidP="00801FF5">
            <w:pPr>
              <w:pStyle w:val="ConsPlusNormal"/>
              <w:ind w:firstLine="222"/>
              <w:jc w:val="both"/>
              <w:rPr>
                <w:rFonts w:ascii="Times New Roman" w:hAnsi="Times New Roman" w:cs="Times New Roman"/>
                <w:sz w:val="24"/>
                <w:szCs w:val="24"/>
              </w:rPr>
            </w:pPr>
            <w:r w:rsidRPr="00801FF5">
              <w:rPr>
                <w:rFonts w:ascii="Times New Roman" w:hAnsi="Times New Roman" w:cs="Times New Roman"/>
                <w:sz w:val="24"/>
                <w:szCs w:val="24"/>
              </w:rPr>
              <w:t>2</w:t>
            </w:r>
            <w:r w:rsidR="00801FF5" w:rsidRPr="00801FF5">
              <w:rPr>
                <w:rFonts w:ascii="Times New Roman" w:hAnsi="Times New Roman" w:cs="Times New Roman"/>
                <w:sz w:val="24"/>
                <w:szCs w:val="24"/>
              </w:rPr>
              <w:t>4</w:t>
            </w:r>
            <w:r w:rsidR="003D4585" w:rsidRPr="00801FF5">
              <w:rPr>
                <w:rFonts w:ascii="Times New Roman" w:hAnsi="Times New Roman" w:cs="Times New Roman"/>
                <w:sz w:val="24"/>
                <w:szCs w:val="24"/>
              </w:rPr>
              <w:t>.07</w:t>
            </w:r>
            <w:r w:rsidR="000806F5" w:rsidRPr="00801FF5">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801FF5" w:rsidRDefault="003F492C" w:rsidP="00801FF5">
            <w:pPr>
              <w:pStyle w:val="ConsPlusNormal"/>
              <w:ind w:firstLine="222"/>
              <w:jc w:val="both"/>
              <w:rPr>
                <w:rFonts w:ascii="Times New Roman" w:hAnsi="Times New Roman" w:cs="Times New Roman"/>
                <w:sz w:val="24"/>
                <w:szCs w:val="24"/>
              </w:rPr>
            </w:pPr>
            <w:r w:rsidRPr="00801FF5">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801FF5" w:rsidRDefault="003F492C" w:rsidP="00801FF5">
            <w:pPr>
              <w:pStyle w:val="ConsPlusNormal"/>
              <w:ind w:firstLine="222"/>
              <w:jc w:val="both"/>
              <w:rPr>
                <w:rFonts w:ascii="Times New Roman" w:hAnsi="Times New Roman" w:cs="Times New Roman"/>
                <w:sz w:val="24"/>
                <w:szCs w:val="24"/>
              </w:rPr>
            </w:pPr>
            <w:r w:rsidRPr="00801FF5">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r w:rsidRPr="00801FF5">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r w:rsidRPr="00801FF5">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801FF5" w:rsidP="00801FF5">
            <w:pPr>
              <w:autoSpaceDE w:val="0"/>
              <w:autoSpaceDN w:val="0"/>
              <w:adjustRightInd w:val="0"/>
              <w:spacing w:after="0" w:line="240" w:lineRule="auto"/>
              <w:ind w:firstLine="222"/>
              <w:jc w:val="both"/>
              <w:rPr>
                <w:rFonts w:ascii="Times New Roman" w:eastAsia="TimesNewRoman" w:hAnsi="Times New Roman"/>
                <w:sz w:val="24"/>
                <w:szCs w:val="24"/>
              </w:rPr>
            </w:pPr>
            <w:r w:rsidRPr="00801FF5">
              <w:rPr>
                <w:rFonts w:ascii="Times New Roman" w:eastAsia="TimesNewRoman" w:hAnsi="Times New Roman"/>
                <w:sz w:val="24"/>
                <w:szCs w:val="24"/>
              </w:rPr>
              <w:t>Дорога автомобильная с усовершенствованным капитальным типом дорожного покрытия</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801FF5" w:rsidRDefault="00FE165B"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801FF5" w:rsidRDefault="00DB6DD0"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801FF5" w:rsidRDefault="009843A9"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801FF5" w:rsidRDefault="009843A9" w:rsidP="00801FF5">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D232A1" w:rsidRPr="00801FF5" w:rsidRDefault="00D232A1" w:rsidP="00801FF5">
            <w:pPr>
              <w:pStyle w:val="2"/>
              <w:shd w:val="clear" w:color="auto" w:fill="auto"/>
              <w:spacing w:line="240" w:lineRule="auto"/>
              <w:ind w:firstLine="222"/>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1C20E0" w:rsidRPr="00801FF5" w:rsidRDefault="00801FF5" w:rsidP="00801FF5">
            <w:pPr>
              <w:autoSpaceDE w:val="0"/>
              <w:autoSpaceDN w:val="0"/>
              <w:adjustRightInd w:val="0"/>
              <w:spacing w:after="0" w:line="240" w:lineRule="auto"/>
              <w:ind w:firstLine="222"/>
              <w:jc w:val="both"/>
              <w:rPr>
                <w:rFonts w:ascii="Times New Roman" w:eastAsia="TimesNewRoman" w:hAnsi="Times New Roman"/>
                <w:sz w:val="24"/>
                <w:szCs w:val="24"/>
              </w:rPr>
            </w:pPr>
            <w:r w:rsidRPr="00801FF5">
              <w:rPr>
                <w:rFonts w:ascii="Times New Roman" w:eastAsia="TimesNewRoman" w:hAnsi="Times New Roman"/>
                <w:sz w:val="24"/>
                <w:szCs w:val="24"/>
              </w:rPr>
              <w:t>Техническая категория основной дороги (пр. Победы)- магистральная улица общегородского  значения, регулируемого движения</w:t>
            </w:r>
          </w:p>
          <w:p w:rsidR="00801FF5" w:rsidRPr="00801FF5" w:rsidRDefault="00801FF5" w:rsidP="00801FF5">
            <w:pPr>
              <w:autoSpaceDE w:val="0"/>
              <w:autoSpaceDN w:val="0"/>
              <w:adjustRightInd w:val="0"/>
              <w:spacing w:after="0" w:line="240" w:lineRule="auto"/>
              <w:ind w:firstLine="222"/>
              <w:jc w:val="both"/>
              <w:rPr>
                <w:rFonts w:ascii="Times New Roman" w:eastAsia="TimesNewRoman" w:hAnsi="Times New Roman"/>
                <w:sz w:val="24"/>
                <w:szCs w:val="24"/>
              </w:rPr>
            </w:pPr>
            <w:r w:rsidRPr="00801FF5">
              <w:rPr>
                <w:rFonts w:ascii="Times New Roman" w:eastAsia="TimesNewRoman" w:hAnsi="Times New Roman"/>
                <w:sz w:val="24"/>
                <w:szCs w:val="24"/>
              </w:rPr>
              <w:t>Техническая категория примыкающей дороги (ул. Транспортная)- магистральная улица районного значения, транспортно-пешеходная</w:t>
            </w:r>
          </w:p>
          <w:p w:rsidR="00801FF5" w:rsidRPr="00801FF5" w:rsidRDefault="00801FF5" w:rsidP="00801FF5">
            <w:pPr>
              <w:autoSpaceDE w:val="0"/>
              <w:autoSpaceDN w:val="0"/>
              <w:adjustRightInd w:val="0"/>
              <w:spacing w:after="0" w:line="240" w:lineRule="auto"/>
              <w:ind w:firstLine="222"/>
              <w:jc w:val="both"/>
              <w:rPr>
                <w:rFonts w:ascii="Times New Roman" w:hAnsi="Times New Roman"/>
                <w:sz w:val="24"/>
                <w:szCs w:val="24"/>
              </w:rPr>
            </w:pPr>
            <w:r w:rsidRPr="00801FF5">
              <w:rPr>
                <w:rFonts w:ascii="Times New Roman" w:hAnsi="Times New Roman"/>
                <w:sz w:val="24"/>
                <w:szCs w:val="24"/>
              </w:rPr>
              <w:t>Скорость движения транспортного потока на прямолинейных участках- 60 км/час</w:t>
            </w:r>
          </w:p>
          <w:p w:rsidR="00801FF5" w:rsidRPr="00801FF5" w:rsidRDefault="00801FF5" w:rsidP="00801FF5">
            <w:pPr>
              <w:autoSpaceDE w:val="0"/>
              <w:autoSpaceDN w:val="0"/>
              <w:adjustRightInd w:val="0"/>
              <w:spacing w:after="0" w:line="240" w:lineRule="auto"/>
              <w:ind w:firstLine="222"/>
              <w:jc w:val="both"/>
              <w:rPr>
                <w:rFonts w:ascii="Times New Roman" w:hAnsi="Times New Roman"/>
                <w:sz w:val="24"/>
                <w:szCs w:val="24"/>
              </w:rPr>
            </w:pPr>
            <w:r w:rsidRPr="00801FF5">
              <w:rPr>
                <w:rFonts w:ascii="Times New Roman" w:hAnsi="Times New Roman"/>
                <w:sz w:val="24"/>
                <w:szCs w:val="24"/>
              </w:rPr>
              <w:t>Скорость движения транспортного потока на кольцевом пересечении- 40 км/час</w:t>
            </w:r>
          </w:p>
          <w:p w:rsidR="00801FF5" w:rsidRPr="00801FF5" w:rsidRDefault="00801FF5" w:rsidP="00801FF5">
            <w:pPr>
              <w:autoSpaceDE w:val="0"/>
              <w:autoSpaceDN w:val="0"/>
              <w:adjustRightInd w:val="0"/>
              <w:spacing w:after="0" w:line="240" w:lineRule="auto"/>
              <w:ind w:firstLine="222"/>
              <w:jc w:val="both"/>
              <w:rPr>
                <w:rFonts w:ascii="Times New Roman" w:eastAsia="TimesNewRoman" w:hAnsi="Times New Roman"/>
                <w:sz w:val="24"/>
                <w:szCs w:val="24"/>
              </w:rPr>
            </w:pPr>
            <w:r w:rsidRPr="00801FF5">
              <w:rPr>
                <w:rFonts w:ascii="Times New Roman" w:eastAsia="TimesNewRoman" w:hAnsi="Times New Roman"/>
                <w:sz w:val="24"/>
                <w:szCs w:val="24"/>
              </w:rPr>
              <w:t>Число полос движения на кольцевой проезжей части- 3 шт.</w:t>
            </w:r>
          </w:p>
          <w:p w:rsidR="00801FF5" w:rsidRPr="00801FF5" w:rsidRDefault="00801FF5" w:rsidP="00801FF5">
            <w:pPr>
              <w:autoSpaceDE w:val="0"/>
              <w:autoSpaceDN w:val="0"/>
              <w:adjustRightInd w:val="0"/>
              <w:spacing w:after="0" w:line="240" w:lineRule="auto"/>
              <w:ind w:firstLine="222"/>
              <w:jc w:val="both"/>
              <w:rPr>
                <w:rFonts w:ascii="Times New Roman" w:eastAsia="TimesNewRoman" w:hAnsi="Times New Roman"/>
                <w:sz w:val="24"/>
                <w:szCs w:val="24"/>
              </w:rPr>
            </w:pPr>
            <w:r w:rsidRPr="00801FF5">
              <w:rPr>
                <w:rFonts w:ascii="Times New Roman" w:eastAsia="TimesNewRoman" w:hAnsi="Times New Roman"/>
                <w:sz w:val="24"/>
                <w:szCs w:val="24"/>
              </w:rPr>
              <w:t>Ширина проезжей части- 11,50 м</w:t>
            </w:r>
          </w:p>
          <w:p w:rsidR="00801FF5" w:rsidRPr="00801FF5" w:rsidRDefault="00801FF5" w:rsidP="00801FF5">
            <w:pPr>
              <w:autoSpaceDE w:val="0"/>
              <w:autoSpaceDN w:val="0"/>
              <w:adjustRightInd w:val="0"/>
              <w:spacing w:after="0" w:line="240" w:lineRule="auto"/>
              <w:ind w:firstLine="222"/>
              <w:jc w:val="both"/>
              <w:rPr>
                <w:rFonts w:ascii="Times New Roman" w:eastAsia="TimesNewRoman" w:hAnsi="Times New Roman"/>
                <w:sz w:val="24"/>
                <w:szCs w:val="24"/>
              </w:rPr>
            </w:pPr>
            <w:r w:rsidRPr="00801FF5">
              <w:rPr>
                <w:rFonts w:ascii="Times New Roman" w:eastAsia="TimesNewRoman" w:hAnsi="Times New Roman"/>
                <w:sz w:val="24"/>
                <w:szCs w:val="24"/>
              </w:rPr>
              <w:lastRenderedPageBreak/>
              <w:t>Ширина технической полосы- 0,75 м</w:t>
            </w:r>
          </w:p>
          <w:p w:rsidR="00801FF5" w:rsidRPr="00801FF5" w:rsidRDefault="00801FF5" w:rsidP="00801FF5">
            <w:pPr>
              <w:autoSpaceDE w:val="0"/>
              <w:autoSpaceDN w:val="0"/>
              <w:adjustRightInd w:val="0"/>
              <w:spacing w:after="0" w:line="240" w:lineRule="auto"/>
              <w:ind w:firstLine="222"/>
              <w:jc w:val="both"/>
              <w:rPr>
                <w:rFonts w:ascii="Times New Roman" w:eastAsia="TimesNewRoman" w:hAnsi="Times New Roman"/>
                <w:sz w:val="24"/>
                <w:szCs w:val="24"/>
              </w:rPr>
            </w:pPr>
            <w:r w:rsidRPr="00801FF5">
              <w:rPr>
                <w:rFonts w:ascii="Times New Roman" w:eastAsia="TimesNewRoman" w:hAnsi="Times New Roman"/>
                <w:sz w:val="24"/>
                <w:szCs w:val="24"/>
              </w:rPr>
              <w:t>Ширина краевых предохранительных полос- 2х0,50 м</w:t>
            </w:r>
          </w:p>
          <w:p w:rsidR="00801FF5" w:rsidRPr="00801FF5" w:rsidRDefault="00801FF5" w:rsidP="00801FF5">
            <w:pPr>
              <w:autoSpaceDE w:val="0"/>
              <w:autoSpaceDN w:val="0"/>
              <w:adjustRightInd w:val="0"/>
              <w:spacing w:after="0" w:line="240" w:lineRule="auto"/>
              <w:ind w:firstLine="222"/>
              <w:jc w:val="both"/>
              <w:rPr>
                <w:rFonts w:ascii="Times New Roman" w:eastAsia="TimesNewRoman" w:hAnsi="Times New Roman"/>
                <w:sz w:val="24"/>
                <w:szCs w:val="24"/>
              </w:rPr>
            </w:pPr>
            <w:r w:rsidRPr="00801FF5">
              <w:rPr>
                <w:rFonts w:ascii="Times New Roman" w:eastAsia="TimesNewRoman" w:hAnsi="Times New Roman"/>
                <w:sz w:val="24"/>
                <w:szCs w:val="24"/>
              </w:rPr>
              <w:t>Ширина предохранительной полосы между проезжей частью и бортовым камнем (с левой стороны по ходу пикетажа)- 0,75 м</w:t>
            </w:r>
          </w:p>
          <w:p w:rsidR="00801FF5" w:rsidRPr="00801FF5" w:rsidRDefault="00801FF5" w:rsidP="00801FF5">
            <w:pPr>
              <w:autoSpaceDE w:val="0"/>
              <w:autoSpaceDN w:val="0"/>
              <w:adjustRightInd w:val="0"/>
              <w:spacing w:after="0" w:line="240" w:lineRule="auto"/>
              <w:ind w:firstLine="222"/>
              <w:jc w:val="both"/>
              <w:rPr>
                <w:rFonts w:ascii="Times New Roman" w:eastAsia="TimesNewRoman" w:hAnsi="Times New Roman"/>
                <w:sz w:val="24"/>
                <w:szCs w:val="24"/>
              </w:rPr>
            </w:pPr>
            <w:r w:rsidRPr="00801FF5">
              <w:rPr>
                <w:rFonts w:ascii="Times New Roman" w:eastAsia="TimesNewRoman" w:hAnsi="Times New Roman"/>
                <w:sz w:val="24"/>
                <w:szCs w:val="24"/>
              </w:rPr>
              <w:t>Вид строительства- новое</w:t>
            </w:r>
          </w:p>
          <w:p w:rsidR="00801FF5" w:rsidRPr="00801FF5" w:rsidRDefault="00801FF5" w:rsidP="00801FF5">
            <w:pPr>
              <w:autoSpaceDE w:val="0"/>
              <w:autoSpaceDN w:val="0"/>
              <w:adjustRightInd w:val="0"/>
              <w:spacing w:after="0" w:line="240" w:lineRule="auto"/>
              <w:ind w:firstLine="222"/>
              <w:jc w:val="both"/>
              <w:rPr>
                <w:rFonts w:ascii="Times New Roman" w:eastAsia="TimesNewRoman" w:hAnsi="Times New Roman"/>
                <w:sz w:val="24"/>
                <w:szCs w:val="24"/>
              </w:rPr>
            </w:pPr>
            <w:r w:rsidRPr="00801FF5">
              <w:rPr>
                <w:rFonts w:ascii="Times New Roman" w:eastAsia="TimesNewRoman" w:hAnsi="Times New Roman"/>
                <w:sz w:val="24"/>
                <w:szCs w:val="24"/>
              </w:rPr>
              <w:t>Тип дорожной одежды- усовершенствованный капитальный</w:t>
            </w:r>
          </w:p>
          <w:p w:rsidR="00801FF5" w:rsidRPr="00801FF5" w:rsidRDefault="00801FF5" w:rsidP="00801FF5">
            <w:pPr>
              <w:autoSpaceDE w:val="0"/>
              <w:autoSpaceDN w:val="0"/>
              <w:adjustRightInd w:val="0"/>
              <w:spacing w:after="0" w:line="240" w:lineRule="auto"/>
              <w:ind w:firstLine="222"/>
              <w:jc w:val="both"/>
              <w:rPr>
                <w:rFonts w:ascii="Times New Roman" w:hAnsi="Times New Roman"/>
                <w:sz w:val="24"/>
                <w:szCs w:val="24"/>
              </w:rPr>
            </w:pPr>
            <w:r w:rsidRPr="00801FF5">
              <w:rPr>
                <w:rFonts w:ascii="Times New Roman" w:hAnsi="Times New Roman"/>
                <w:sz w:val="24"/>
                <w:szCs w:val="24"/>
              </w:rPr>
              <w:t>Вид покрытия- ЩМА-20</w:t>
            </w:r>
          </w:p>
          <w:p w:rsidR="00801FF5" w:rsidRPr="00801FF5" w:rsidRDefault="00801FF5" w:rsidP="00801FF5">
            <w:pPr>
              <w:autoSpaceDE w:val="0"/>
              <w:autoSpaceDN w:val="0"/>
              <w:adjustRightInd w:val="0"/>
              <w:spacing w:after="0" w:line="240" w:lineRule="auto"/>
              <w:ind w:firstLine="222"/>
              <w:jc w:val="both"/>
              <w:rPr>
                <w:rFonts w:ascii="Times New Roman" w:hAnsi="Times New Roman"/>
                <w:sz w:val="24"/>
                <w:szCs w:val="24"/>
              </w:rPr>
            </w:pPr>
            <w:r w:rsidRPr="00801FF5">
              <w:rPr>
                <w:rFonts w:ascii="Times New Roman" w:hAnsi="Times New Roman"/>
                <w:sz w:val="24"/>
                <w:szCs w:val="24"/>
              </w:rPr>
              <w:t>Нормативная нагрузка на дорожную одежду- АК-11,5</w:t>
            </w:r>
          </w:p>
          <w:p w:rsidR="00801FF5" w:rsidRPr="00801FF5" w:rsidRDefault="00801FF5" w:rsidP="00801FF5">
            <w:pPr>
              <w:autoSpaceDE w:val="0"/>
              <w:autoSpaceDN w:val="0"/>
              <w:adjustRightInd w:val="0"/>
              <w:spacing w:after="0" w:line="240" w:lineRule="auto"/>
              <w:ind w:firstLine="222"/>
              <w:jc w:val="both"/>
              <w:rPr>
                <w:rFonts w:ascii="Times New Roman" w:eastAsia="TimesNewRoman" w:hAnsi="Times New Roman"/>
                <w:sz w:val="24"/>
                <w:szCs w:val="24"/>
              </w:rPr>
            </w:pPr>
            <w:r w:rsidRPr="00801FF5">
              <w:rPr>
                <w:rFonts w:ascii="Times New Roman" w:eastAsia="TimesNewRoman" w:hAnsi="Times New Roman"/>
                <w:sz w:val="24"/>
                <w:szCs w:val="24"/>
              </w:rPr>
              <w:t>Расчетная интенсивность движения- 500 ед./ч на полосу</w:t>
            </w:r>
          </w:p>
          <w:p w:rsidR="00801FF5" w:rsidRPr="00801FF5" w:rsidRDefault="00801FF5" w:rsidP="00801FF5">
            <w:pPr>
              <w:autoSpaceDE w:val="0"/>
              <w:autoSpaceDN w:val="0"/>
              <w:adjustRightInd w:val="0"/>
              <w:spacing w:after="0" w:line="240" w:lineRule="auto"/>
              <w:ind w:firstLine="222"/>
              <w:jc w:val="both"/>
              <w:rPr>
                <w:rFonts w:ascii="Times New Roman" w:hAnsi="Times New Roman"/>
                <w:sz w:val="24"/>
                <w:szCs w:val="24"/>
              </w:rPr>
            </w:pPr>
            <w:r w:rsidRPr="00801FF5">
              <w:rPr>
                <w:rFonts w:ascii="Times New Roman" w:hAnsi="Times New Roman"/>
                <w:sz w:val="24"/>
                <w:szCs w:val="24"/>
              </w:rPr>
              <w:t xml:space="preserve">Наибольшая пропускная способность участков слияния- 1200 </w:t>
            </w:r>
            <w:proofErr w:type="spellStart"/>
            <w:r w:rsidRPr="00801FF5">
              <w:rPr>
                <w:rFonts w:ascii="Times New Roman" w:hAnsi="Times New Roman"/>
                <w:sz w:val="24"/>
                <w:szCs w:val="24"/>
              </w:rPr>
              <w:t>ед</w:t>
            </w:r>
            <w:proofErr w:type="spellEnd"/>
            <w:r w:rsidRPr="00801FF5">
              <w:rPr>
                <w:rFonts w:ascii="Times New Roman" w:hAnsi="Times New Roman"/>
                <w:sz w:val="24"/>
                <w:szCs w:val="24"/>
              </w:rPr>
              <w:t>/ч</w:t>
            </w:r>
          </w:p>
          <w:p w:rsidR="00801FF5" w:rsidRPr="00801FF5" w:rsidRDefault="00801FF5" w:rsidP="00801FF5">
            <w:pPr>
              <w:autoSpaceDE w:val="0"/>
              <w:autoSpaceDN w:val="0"/>
              <w:adjustRightInd w:val="0"/>
              <w:spacing w:after="0" w:line="240" w:lineRule="auto"/>
              <w:ind w:firstLine="222"/>
              <w:jc w:val="both"/>
              <w:rPr>
                <w:rFonts w:ascii="Times New Roman" w:hAnsi="Times New Roman"/>
                <w:sz w:val="24"/>
                <w:szCs w:val="24"/>
              </w:rPr>
            </w:pPr>
            <w:r w:rsidRPr="00801FF5">
              <w:rPr>
                <w:rFonts w:ascii="Times New Roman" w:hAnsi="Times New Roman"/>
                <w:sz w:val="24"/>
                <w:szCs w:val="24"/>
              </w:rPr>
              <w:t>Пропускная способность одной полосы движения тротуара- 700 чел./ч</w:t>
            </w:r>
          </w:p>
          <w:p w:rsidR="00801FF5" w:rsidRPr="00801FF5" w:rsidRDefault="00801FF5" w:rsidP="00801FF5">
            <w:pPr>
              <w:autoSpaceDE w:val="0"/>
              <w:autoSpaceDN w:val="0"/>
              <w:adjustRightInd w:val="0"/>
              <w:spacing w:after="0" w:line="240" w:lineRule="auto"/>
              <w:ind w:firstLine="222"/>
              <w:jc w:val="both"/>
              <w:rPr>
                <w:rFonts w:ascii="Times New Roman" w:hAnsi="Times New Roman"/>
                <w:sz w:val="24"/>
                <w:szCs w:val="24"/>
              </w:rPr>
            </w:pPr>
            <w:r w:rsidRPr="00801FF5">
              <w:rPr>
                <w:rFonts w:ascii="Times New Roman" w:eastAsia="TimesNewRoman" w:hAnsi="Times New Roman"/>
                <w:sz w:val="24"/>
                <w:szCs w:val="24"/>
              </w:rPr>
              <w:t>Продолжительность строительства- 8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A11DFA" w:rsidP="00801FF5">
            <w:pPr>
              <w:pStyle w:val="ConsPlusNormal"/>
              <w:ind w:firstLine="222"/>
              <w:jc w:val="both"/>
              <w:rPr>
                <w:rFonts w:ascii="Times New Roman" w:hAnsi="Times New Roman" w:cs="Times New Roman"/>
                <w:sz w:val="24"/>
                <w:szCs w:val="24"/>
                <w:lang w:val="en-US"/>
              </w:rPr>
            </w:pPr>
            <w:r w:rsidRPr="00801FF5">
              <w:rPr>
                <w:rFonts w:ascii="Times New Roman" w:hAnsi="Times New Roman" w:cs="Times New Roman"/>
                <w:sz w:val="24"/>
                <w:szCs w:val="24"/>
                <w:lang w:val="en-US"/>
              </w:rPr>
              <w:t>I</w:t>
            </w:r>
            <w:r w:rsidR="00D232A1" w:rsidRPr="00801FF5">
              <w:rPr>
                <w:rFonts w:ascii="Times New Roman" w:hAnsi="Times New Roman" w:cs="Times New Roman"/>
                <w:sz w:val="24"/>
                <w:szCs w:val="24"/>
                <w:lang w:val="en-US"/>
              </w:rPr>
              <w:t>IIA</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801FF5" w:rsidP="00801FF5">
            <w:pPr>
              <w:pStyle w:val="ConsPlusNormal"/>
              <w:ind w:firstLine="222"/>
              <w:jc w:val="both"/>
              <w:rPr>
                <w:rFonts w:ascii="Times New Roman" w:hAnsi="Times New Roman" w:cs="Times New Roman"/>
                <w:sz w:val="24"/>
                <w:szCs w:val="24"/>
                <w:lang w:val="en-US"/>
              </w:rPr>
            </w:pPr>
            <w:r w:rsidRPr="00801FF5">
              <w:rPr>
                <w:rFonts w:ascii="Times New Roman" w:hAnsi="Times New Roman" w:cs="Times New Roman"/>
                <w:sz w:val="24"/>
                <w:szCs w:val="24"/>
                <w:lang w:val="en-US"/>
              </w:rPr>
              <w:t>IV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801FF5" w:rsidP="00801FF5">
            <w:pPr>
              <w:pStyle w:val="ConsPlusNormal"/>
              <w:ind w:firstLine="222"/>
              <w:jc w:val="both"/>
              <w:rPr>
                <w:rFonts w:ascii="Times New Roman" w:hAnsi="Times New Roman" w:cs="Times New Roman"/>
                <w:sz w:val="24"/>
                <w:szCs w:val="24"/>
                <w:lang w:val="en-US"/>
              </w:rPr>
            </w:pPr>
            <w:r w:rsidRPr="00801FF5">
              <w:rPr>
                <w:rFonts w:ascii="Times New Roman" w:hAnsi="Times New Roman" w:cs="Times New Roman"/>
                <w:sz w:val="24"/>
                <w:szCs w:val="24"/>
                <w:lang w:val="en-US"/>
              </w:rPr>
              <w:t>III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801FF5" w:rsidP="00801FF5">
            <w:pPr>
              <w:pStyle w:val="ConsPlusNormal"/>
              <w:ind w:firstLine="222"/>
              <w:jc w:val="both"/>
              <w:rPr>
                <w:rFonts w:ascii="Times New Roman" w:hAnsi="Times New Roman" w:cs="Times New Roman"/>
                <w:sz w:val="24"/>
                <w:szCs w:val="24"/>
              </w:rPr>
            </w:pPr>
            <w:r w:rsidRPr="00801FF5">
              <w:rPr>
                <w:rFonts w:ascii="Times New Roman" w:hAnsi="Times New Roman" w:cs="Times New Roman"/>
                <w:sz w:val="24"/>
                <w:szCs w:val="24"/>
                <w:lang w:val="en-US"/>
              </w:rPr>
              <w:t>5</w:t>
            </w:r>
            <w:r w:rsidRPr="00801FF5">
              <w:rPr>
                <w:rFonts w:ascii="Times New Roman" w:hAnsi="Times New Roman" w:cs="Times New Roman"/>
                <w:sz w:val="24"/>
                <w:szCs w:val="24"/>
              </w:rPr>
              <w:t>, 6</w:t>
            </w:r>
          </w:p>
        </w:tc>
      </w:tr>
      <w:tr w:rsidR="003F492C" w:rsidRPr="00564801" w:rsidTr="00801FF5">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801FF5" w:rsidP="00801FF5">
            <w:pPr>
              <w:pStyle w:val="ConsPlusNormal"/>
              <w:ind w:firstLine="222"/>
              <w:jc w:val="both"/>
              <w:rPr>
                <w:rFonts w:ascii="Times New Roman" w:hAnsi="Times New Roman" w:cs="Times New Roman"/>
                <w:sz w:val="24"/>
                <w:szCs w:val="24"/>
              </w:rPr>
            </w:pPr>
            <w:r w:rsidRPr="00801FF5">
              <w:rPr>
                <w:rFonts w:ascii="Times New Roman" w:hAnsi="Times New Roman" w:cs="Times New Roman"/>
                <w:sz w:val="24"/>
                <w:szCs w:val="24"/>
                <w:lang w:val="en-US"/>
              </w:rPr>
              <w:t>III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lang w:val="en-US"/>
              </w:rPr>
            </w:pPr>
            <w:r w:rsidRPr="00801FF5">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F230B9"/>
    <w:multiLevelType w:val="hybridMultilevel"/>
    <w:tmpl w:val="B0D67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5">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CF7E31"/>
    <w:multiLevelType w:val="hybridMultilevel"/>
    <w:tmpl w:val="983CCED8"/>
    <w:lvl w:ilvl="0" w:tplc="6756C422">
      <w:start w:val="1"/>
      <w:numFmt w:val="bullet"/>
      <w:lvlText w:val=""/>
      <w:lvlJc w:val="left"/>
      <w:pPr>
        <w:ind w:left="1789" w:hanging="360"/>
      </w:pPr>
      <w:rPr>
        <w:rFonts w:ascii="Symbol" w:hAnsi="Symbol" w:hint="default"/>
      </w:rPr>
    </w:lvl>
    <w:lvl w:ilvl="1" w:tplc="C3E60260" w:tentative="1">
      <w:start w:val="1"/>
      <w:numFmt w:val="bullet"/>
      <w:lvlText w:val="o"/>
      <w:lvlJc w:val="left"/>
      <w:pPr>
        <w:ind w:left="2509" w:hanging="360"/>
      </w:pPr>
      <w:rPr>
        <w:rFonts w:ascii="Courier New" w:hAnsi="Courier New" w:cs="Courier New" w:hint="default"/>
      </w:rPr>
    </w:lvl>
    <w:lvl w:ilvl="2" w:tplc="9F74B570" w:tentative="1">
      <w:start w:val="1"/>
      <w:numFmt w:val="bullet"/>
      <w:lvlText w:val=""/>
      <w:lvlJc w:val="left"/>
      <w:pPr>
        <w:ind w:left="3229" w:hanging="360"/>
      </w:pPr>
      <w:rPr>
        <w:rFonts w:ascii="Wingdings" w:hAnsi="Wingdings" w:hint="default"/>
      </w:rPr>
    </w:lvl>
    <w:lvl w:ilvl="3" w:tplc="2E500098" w:tentative="1">
      <w:start w:val="1"/>
      <w:numFmt w:val="bullet"/>
      <w:lvlText w:val=""/>
      <w:lvlJc w:val="left"/>
      <w:pPr>
        <w:ind w:left="3949" w:hanging="360"/>
      </w:pPr>
      <w:rPr>
        <w:rFonts w:ascii="Symbol" w:hAnsi="Symbol" w:hint="default"/>
      </w:rPr>
    </w:lvl>
    <w:lvl w:ilvl="4" w:tplc="317CE908" w:tentative="1">
      <w:start w:val="1"/>
      <w:numFmt w:val="bullet"/>
      <w:lvlText w:val="o"/>
      <w:lvlJc w:val="left"/>
      <w:pPr>
        <w:ind w:left="4669" w:hanging="360"/>
      </w:pPr>
      <w:rPr>
        <w:rFonts w:ascii="Courier New" w:hAnsi="Courier New" w:cs="Courier New" w:hint="default"/>
      </w:rPr>
    </w:lvl>
    <w:lvl w:ilvl="5" w:tplc="737834B0" w:tentative="1">
      <w:start w:val="1"/>
      <w:numFmt w:val="bullet"/>
      <w:lvlText w:val=""/>
      <w:lvlJc w:val="left"/>
      <w:pPr>
        <w:ind w:left="5389" w:hanging="360"/>
      </w:pPr>
      <w:rPr>
        <w:rFonts w:ascii="Wingdings" w:hAnsi="Wingdings" w:hint="default"/>
      </w:rPr>
    </w:lvl>
    <w:lvl w:ilvl="6" w:tplc="B6E64488" w:tentative="1">
      <w:start w:val="1"/>
      <w:numFmt w:val="bullet"/>
      <w:lvlText w:val=""/>
      <w:lvlJc w:val="left"/>
      <w:pPr>
        <w:ind w:left="6109" w:hanging="360"/>
      </w:pPr>
      <w:rPr>
        <w:rFonts w:ascii="Symbol" w:hAnsi="Symbol" w:hint="default"/>
      </w:rPr>
    </w:lvl>
    <w:lvl w:ilvl="7" w:tplc="AC908616" w:tentative="1">
      <w:start w:val="1"/>
      <w:numFmt w:val="bullet"/>
      <w:lvlText w:val="o"/>
      <w:lvlJc w:val="left"/>
      <w:pPr>
        <w:ind w:left="6829" w:hanging="360"/>
      </w:pPr>
      <w:rPr>
        <w:rFonts w:ascii="Courier New" w:hAnsi="Courier New" w:cs="Courier New" w:hint="default"/>
      </w:rPr>
    </w:lvl>
    <w:lvl w:ilvl="8" w:tplc="6AD4D79E" w:tentative="1">
      <w:start w:val="1"/>
      <w:numFmt w:val="bullet"/>
      <w:lvlText w:val=""/>
      <w:lvlJc w:val="left"/>
      <w:pPr>
        <w:ind w:left="7549" w:hanging="360"/>
      </w:pPr>
      <w:rPr>
        <w:rFonts w:ascii="Wingdings" w:hAnsi="Wingdings" w:hint="default"/>
      </w:rPr>
    </w:lvl>
  </w:abstractNum>
  <w:abstractNum w:abstractNumId="20">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5">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7">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8">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9">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2">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3">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4">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7"/>
  </w:num>
  <w:num w:numId="2">
    <w:abstractNumId w:val="7"/>
  </w:num>
  <w:num w:numId="3">
    <w:abstractNumId w:val="18"/>
  </w:num>
  <w:num w:numId="4">
    <w:abstractNumId w:val="14"/>
  </w:num>
  <w:num w:numId="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32"/>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5"/>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6"/>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num>
  <w:num w:numId="21">
    <w:abstractNumId w:val="29"/>
  </w:num>
  <w:num w:numId="22">
    <w:abstractNumId w:val="24"/>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
  </w:num>
  <w:num w:numId="26">
    <w:abstractNumId w:val="6"/>
  </w:num>
  <w:num w:numId="27">
    <w:abstractNumId w:val="2"/>
  </w:num>
  <w:num w:numId="28">
    <w:abstractNumId w:val="13"/>
  </w:num>
  <w:num w:numId="29">
    <w:abstractNumId w:val="22"/>
  </w:num>
  <w:num w:numId="30">
    <w:abstractNumId w:val="16"/>
  </w:num>
  <w:num w:numId="31">
    <w:abstractNumId w:val="4"/>
  </w:num>
  <w:num w:numId="32">
    <w:abstractNumId w:val="12"/>
  </w:num>
  <w:num w:numId="3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1"/>
  </w:num>
  <w:num w:numId="36">
    <w:abstractNumId w:val="21"/>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9"/>
  </w:num>
  <w:num w:numId="42">
    <w:abstractNumId w:val="8"/>
  </w:num>
  <w:num w:numId="4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77E1"/>
    <w:rsid w:val="00054ED5"/>
    <w:rsid w:val="00055969"/>
    <w:rsid w:val="00057A4A"/>
    <w:rsid w:val="00061E68"/>
    <w:rsid w:val="00065642"/>
    <w:rsid w:val="00066239"/>
    <w:rsid w:val="000717B7"/>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7020B"/>
    <w:rsid w:val="0017794B"/>
    <w:rsid w:val="00180A5E"/>
    <w:rsid w:val="001814C9"/>
    <w:rsid w:val="0018487D"/>
    <w:rsid w:val="00194250"/>
    <w:rsid w:val="00196811"/>
    <w:rsid w:val="001A073C"/>
    <w:rsid w:val="001A2C50"/>
    <w:rsid w:val="001B07F3"/>
    <w:rsid w:val="001B2D60"/>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3700E"/>
    <w:rsid w:val="0035204F"/>
    <w:rsid w:val="003763A2"/>
    <w:rsid w:val="00381441"/>
    <w:rsid w:val="003A0D5A"/>
    <w:rsid w:val="003C6020"/>
    <w:rsid w:val="003D15FC"/>
    <w:rsid w:val="003D4585"/>
    <w:rsid w:val="003E2380"/>
    <w:rsid w:val="003E2583"/>
    <w:rsid w:val="003E2B95"/>
    <w:rsid w:val="003F492C"/>
    <w:rsid w:val="004046A4"/>
    <w:rsid w:val="00410E69"/>
    <w:rsid w:val="004227FC"/>
    <w:rsid w:val="00422FFA"/>
    <w:rsid w:val="00442406"/>
    <w:rsid w:val="004462F6"/>
    <w:rsid w:val="004528DA"/>
    <w:rsid w:val="00455D85"/>
    <w:rsid w:val="0047516C"/>
    <w:rsid w:val="00476365"/>
    <w:rsid w:val="00477C17"/>
    <w:rsid w:val="004A78CD"/>
    <w:rsid w:val="004B6F68"/>
    <w:rsid w:val="004D2C42"/>
    <w:rsid w:val="004F60F2"/>
    <w:rsid w:val="004F7E1A"/>
    <w:rsid w:val="00536425"/>
    <w:rsid w:val="00537A03"/>
    <w:rsid w:val="00541404"/>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56E8"/>
    <w:rsid w:val="00642FE8"/>
    <w:rsid w:val="006449EF"/>
    <w:rsid w:val="00651A4B"/>
    <w:rsid w:val="00657E58"/>
    <w:rsid w:val="006834A5"/>
    <w:rsid w:val="006959B5"/>
    <w:rsid w:val="006A0C12"/>
    <w:rsid w:val="006A0C54"/>
    <w:rsid w:val="006A5A2A"/>
    <w:rsid w:val="006B0BC5"/>
    <w:rsid w:val="006B401C"/>
    <w:rsid w:val="006B78DE"/>
    <w:rsid w:val="006D6BFC"/>
    <w:rsid w:val="006D6EB2"/>
    <w:rsid w:val="006E12C8"/>
    <w:rsid w:val="0071124F"/>
    <w:rsid w:val="00720BD9"/>
    <w:rsid w:val="00731979"/>
    <w:rsid w:val="00734467"/>
    <w:rsid w:val="00753942"/>
    <w:rsid w:val="00756789"/>
    <w:rsid w:val="00756D16"/>
    <w:rsid w:val="0076063C"/>
    <w:rsid w:val="00763BD1"/>
    <w:rsid w:val="00787B9A"/>
    <w:rsid w:val="00790373"/>
    <w:rsid w:val="00791B2D"/>
    <w:rsid w:val="007938E2"/>
    <w:rsid w:val="007B6515"/>
    <w:rsid w:val="007E4694"/>
    <w:rsid w:val="007F4F96"/>
    <w:rsid w:val="00801FF5"/>
    <w:rsid w:val="00815B66"/>
    <w:rsid w:val="008346D2"/>
    <w:rsid w:val="008355EC"/>
    <w:rsid w:val="00842AC6"/>
    <w:rsid w:val="00847D4B"/>
    <w:rsid w:val="00851848"/>
    <w:rsid w:val="00851AB3"/>
    <w:rsid w:val="00852A4E"/>
    <w:rsid w:val="00853ED5"/>
    <w:rsid w:val="0085456B"/>
    <w:rsid w:val="00856AD9"/>
    <w:rsid w:val="00860E88"/>
    <w:rsid w:val="008912E7"/>
    <w:rsid w:val="008A2B27"/>
    <w:rsid w:val="008B3E0D"/>
    <w:rsid w:val="008C2CC3"/>
    <w:rsid w:val="008F276B"/>
    <w:rsid w:val="008F3489"/>
    <w:rsid w:val="009100EA"/>
    <w:rsid w:val="00912D4E"/>
    <w:rsid w:val="0092002C"/>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35C2D"/>
    <w:rsid w:val="00A47E56"/>
    <w:rsid w:val="00A54182"/>
    <w:rsid w:val="00A669A8"/>
    <w:rsid w:val="00A776E8"/>
    <w:rsid w:val="00AA29EF"/>
    <w:rsid w:val="00AB51F2"/>
    <w:rsid w:val="00AD55D4"/>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74D17"/>
    <w:rsid w:val="00C80F4B"/>
    <w:rsid w:val="00C90615"/>
    <w:rsid w:val="00CB1805"/>
    <w:rsid w:val="00CC19D7"/>
    <w:rsid w:val="00CD7CA1"/>
    <w:rsid w:val="00CE0262"/>
    <w:rsid w:val="00CE643E"/>
    <w:rsid w:val="00CE74C1"/>
    <w:rsid w:val="00CF1557"/>
    <w:rsid w:val="00CF7DCA"/>
    <w:rsid w:val="00D033BD"/>
    <w:rsid w:val="00D232A1"/>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31B4"/>
    <w:rsid w:val="00E75ECB"/>
    <w:rsid w:val="00EA1E9E"/>
    <w:rsid w:val="00EA6BC1"/>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character" w:customStyle="1" w:styleId="3">
    <w:name w:val="Оглавление (3)_"/>
    <w:basedOn w:val="a0"/>
    <w:link w:val="30"/>
    <w:rsid w:val="00801FF5"/>
    <w:rPr>
      <w:rFonts w:ascii="SimHei" w:eastAsia="SimHei" w:hAnsi="SimHei" w:cs="SimHei"/>
      <w:sz w:val="29"/>
      <w:szCs w:val="29"/>
      <w:shd w:val="clear" w:color="auto" w:fill="FFFFFF"/>
    </w:rPr>
  </w:style>
  <w:style w:type="paragraph" w:customStyle="1" w:styleId="30">
    <w:name w:val="Оглавление (3)"/>
    <w:basedOn w:val="a"/>
    <w:link w:val="3"/>
    <w:rsid w:val="00801FF5"/>
    <w:pPr>
      <w:shd w:val="clear" w:color="auto" w:fill="FFFFFF"/>
      <w:spacing w:after="0" w:line="490" w:lineRule="exact"/>
    </w:pPr>
    <w:rPr>
      <w:rFonts w:ascii="SimHei" w:eastAsia="SimHei" w:hAnsi="SimHei" w:cs="SimHei"/>
      <w:sz w:val="29"/>
      <w:szCs w:val="29"/>
      <w:lang w:eastAsia="en-US"/>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2019-07-25T09:20:00Z</dcterms:created>
  <dcterms:modified xsi:type="dcterms:W3CDTF">2019-07-25T11:02:00Z</dcterms:modified>
</cp:coreProperties>
</file>